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86B9B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68A0">
        <w:rPr>
          <w:rFonts w:ascii="Courier New" w:eastAsia="Times New Roman" w:hAnsi="Courier New" w:cs="Courier New"/>
          <w:color w:val="000000"/>
          <w:sz w:val="20"/>
          <w:szCs w:val="20"/>
        </w:rPr>
        <w:t>Apache Spark</w:t>
      </w:r>
    </w:p>
    <w:p w14:paraId="60A4F611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68A0">
        <w:rPr>
          <w:rFonts w:ascii="Courier New" w:eastAsia="Times New Roman" w:hAnsi="Courier New" w:cs="Courier New"/>
          <w:color w:val="000000"/>
          <w:sz w:val="20"/>
          <w:szCs w:val="20"/>
        </w:rPr>
        <w:t>Copyright 2014 and onwards The Apache Software Foundation.</w:t>
      </w:r>
    </w:p>
    <w:p w14:paraId="3380E56F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EEA571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68A0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at</w:t>
      </w:r>
    </w:p>
    <w:p w14:paraId="484DE340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68A0">
        <w:rPr>
          <w:rFonts w:ascii="Courier New" w:eastAsia="Times New Roman" w:hAnsi="Courier New" w:cs="Courier New"/>
          <w:color w:val="000000"/>
          <w:sz w:val="20"/>
          <w:szCs w:val="20"/>
        </w:rPr>
        <w:t>The Apache Software Foundation (http://www.apache.org/).</w:t>
      </w:r>
    </w:p>
    <w:p w14:paraId="6F13EA2F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0C0867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AB5705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68A0">
        <w:rPr>
          <w:rFonts w:ascii="Courier New" w:eastAsia="Times New Roman" w:hAnsi="Courier New" w:cs="Courier New"/>
          <w:color w:val="000000"/>
          <w:sz w:val="20"/>
          <w:szCs w:val="20"/>
        </w:rPr>
        <w:t>Export Control Notice</w:t>
      </w:r>
    </w:p>
    <w:p w14:paraId="4A364178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68A0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</w:t>
      </w:r>
    </w:p>
    <w:p w14:paraId="1E7A6C97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A4A815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68A0">
        <w:rPr>
          <w:rFonts w:ascii="Courier New" w:eastAsia="Times New Roman" w:hAnsi="Courier New" w:cs="Courier New"/>
          <w:color w:val="000000"/>
          <w:sz w:val="20"/>
          <w:szCs w:val="20"/>
        </w:rPr>
        <w:t>This distribution includes cryptographic software. The country in which you currently reside may have</w:t>
      </w:r>
    </w:p>
    <w:p w14:paraId="1CD1158F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68A0">
        <w:rPr>
          <w:rFonts w:ascii="Courier New" w:eastAsia="Times New Roman" w:hAnsi="Courier New" w:cs="Courier New"/>
          <w:color w:val="000000"/>
          <w:sz w:val="20"/>
          <w:szCs w:val="20"/>
        </w:rPr>
        <w:t>restrictions on the import, possession, use, and/or re-export to another country, of encryption software.</w:t>
      </w:r>
    </w:p>
    <w:p w14:paraId="1C34BFF4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68A0">
        <w:rPr>
          <w:rFonts w:ascii="Courier New" w:eastAsia="Times New Roman" w:hAnsi="Courier New" w:cs="Courier New"/>
          <w:color w:val="000000"/>
          <w:sz w:val="20"/>
          <w:szCs w:val="20"/>
        </w:rPr>
        <w:t>BEFORE using any encryption software, please check your country's laws, regulations and policies concerning</w:t>
      </w:r>
    </w:p>
    <w:p w14:paraId="2EB4C58A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68A0">
        <w:rPr>
          <w:rFonts w:ascii="Courier New" w:eastAsia="Times New Roman" w:hAnsi="Courier New" w:cs="Courier New"/>
          <w:color w:val="000000"/>
          <w:sz w:val="20"/>
          <w:szCs w:val="20"/>
        </w:rPr>
        <w:t>the import, possession, or use, and re-export of encryption software, to see if this is permitted. See</w:t>
      </w:r>
    </w:p>
    <w:p w14:paraId="680B0710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68A0">
        <w:rPr>
          <w:rFonts w:ascii="Courier New" w:eastAsia="Times New Roman" w:hAnsi="Courier New" w:cs="Courier New"/>
          <w:color w:val="000000"/>
          <w:sz w:val="20"/>
          <w:szCs w:val="20"/>
        </w:rPr>
        <w:t>&lt;http://www.wassenaar.org/&gt; for more information.</w:t>
      </w:r>
    </w:p>
    <w:p w14:paraId="0A1AD90B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052182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68A0">
        <w:rPr>
          <w:rFonts w:ascii="Courier New" w:eastAsia="Times New Roman" w:hAnsi="Courier New" w:cs="Courier New"/>
          <w:color w:val="000000"/>
          <w:sz w:val="20"/>
          <w:szCs w:val="20"/>
        </w:rPr>
        <w:t>The U.S. Government Department of Commerce, Bureau of Industry and Security (BIS), has classified this</w:t>
      </w:r>
    </w:p>
    <w:p w14:paraId="36E36001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68A0">
        <w:rPr>
          <w:rFonts w:ascii="Courier New" w:eastAsia="Times New Roman" w:hAnsi="Courier New" w:cs="Courier New"/>
          <w:color w:val="000000"/>
          <w:sz w:val="20"/>
          <w:szCs w:val="20"/>
        </w:rPr>
        <w:t>software as Export Commodity Control Number (ECCN) 5D002.C.1, which includes information security software</w:t>
      </w:r>
    </w:p>
    <w:p w14:paraId="4BE6CFCB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68A0">
        <w:rPr>
          <w:rFonts w:ascii="Courier New" w:eastAsia="Times New Roman" w:hAnsi="Courier New" w:cs="Courier New"/>
          <w:color w:val="000000"/>
          <w:sz w:val="20"/>
          <w:szCs w:val="20"/>
        </w:rPr>
        <w:t>using or performing cryptographic functions with asymmetric algorithms. The form and manner of this Apache</w:t>
      </w:r>
    </w:p>
    <w:p w14:paraId="70BE78E2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68A0">
        <w:rPr>
          <w:rFonts w:ascii="Courier New" w:eastAsia="Times New Roman" w:hAnsi="Courier New" w:cs="Courier New"/>
          <w:color w:val="000000"/>
          <w:sz w:val="20"/>
          <w:szCs w:val="20"/>
        </w:rPr>
        <w:t>Software Foundation distribution makes it eligible for export under the License Exception ENC Technology</w:t>
      </w:r>
    </w:p>
    <w:p w14:paraId="563063A5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68A0">
        <w:rPr>
          <w:rFonts w:ascii="Courier New" w:eastAsia="Times New Roman" w:hAnsi="Courier New" w:cs="Courier New"/>
          <w:color w:val="000000"/>
          <w:sz w:val="20"/>
          <w:szCs w:val="20"/>
        </w:rPr>
        <w:t>Software Unrestricted (TSU) exception (see the BIS Export Administration Regulations, Section 740.13) for</w:t>
      </w:r>
    </w:p>
    <w:p w14:paraId="196BA05D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68A0">
        <w:rPr>
          <w:rFonts w:ascii="Courier New" w:eastAsia="Times New Roman" w:hAnsi="Courier New" w:cs="Courier New"/>
          <w:color w:val="000000"/>
          <w:sz w:val="20"/>
          <w:szCs w:val="20"/>
        </w:rPr>
        <w:t>both object code and source code.</w:t>
      </w:r>
    </w:p>
    <w:p w14:paraId="50F3C715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294C6B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68A0">
        <w:rPr>
          <w:rFonts w:ascii="Courier New" w:eastAsia="Times New Roman" w:hAnsi="Courier New" w:cs="Courier New"/>
          <w:color w:val="000000"/>
          <w:sz w:val="20"/>
          <w:szCs w:val="20"/>
        </w:rPr>
        <w:t>The following provides more details on the included cryptographic software:</w:t>
      </w:r>
    </w:p>
    <w:p w14:paraId="52656BE7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E95E41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68A0">
        <w:rPr>
          <w:rFonts w:ascii="Courier New" w:eastAsia="Times New Roman" w:hAnsi="Courier New" w:cs="Courier New"/>
          <w:color w:val="000000"/>
          <w:sz w:val="20"/>
          <w:szCs w:val="20"/>
        </w:rPr>
        <w:t>This software uses Apache Commons Crypto (https://commons.apache.org/proper/commons-crypto/) to</w:t>
      </w:r>
    </w:p>
    <w:p w14:paraId="6ED19537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68A0">
        <w:rPr>
          <w:rFonts w:ascii="Courier New" w:eastAsia="Times New Roman" w:hAnsi="Courier New" w:cs="Courier New"/>
          <w:color w:val="000000"/>
          <w:sz w:val="20"/>
          <w:szCs w:val="20"/>
        </w:rPr>
        <w:t>support authentication, and encryption and decryption of data sent across the network between</w:t>
      </w:r>
    </w:p>
    <w:p w14:paraId="79564242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68A0">
        <w:rPr>
          <w:rFonts w:ascii="Courier New" w:eastAsia="Times New Roman" w:hAnsi="Courier New" w:cs="Courier New"/>
          <w:color w:val="000000"/>
          <w:sz w:val="20"/>
          <w:szCs w:val="20"/>
        </w:rPr>
        <w:t>services.</w:t>
      </w:r>
    </w:p>
    <w:p w14:paraId="7D38D1BD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D331EE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2F2B16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68A0">
        <w:rPr>
          <w:rFonts w:ascii="Courier New" w:eastAsia="Times New Roman" w:hAnsi="Courier New" w:cs="Courier New"/>
          <w:color w:val="000000"/>
          <w:sz w:val="20"/>
          <w:szCs w:val="20"/>
        </w:rPr>
        <w:t>Metrics</w:t>
      </w:r>
    </w:p>
    <w:p w14:paraId="4894CA9A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68A0">
        <w:rPr>
          <w:rFonts w:ascii="Courier New" w:eastAsia="Times New Roman" w:hAnsi="Courier New" w:cs="Courier New"/>
          <w:color w:val="000000"/>
          <w:sz w:val="20"/>
          <w:szCs w:val="20"/>
        </w:rPr>
        <w:t>Copyright 2010-2013 Coda Hale and Yammer, Inc.</w:t>
      </w:r>
    </w:p>
    <w:p w14:paraId="0F2D4719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0D32B1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68A0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by Coda Hale and Yammer, Inc.</w:t>
      </w:r>
    </w:p>
    <w:p w14:paraId="305E9B60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7B7B01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68A0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code derived from the JSR-166 project (</w:t>
      </w:r>
      <w:proofErr w:type="spellStart"/>
      <w:r w:rsidRPr="006468A0">
        <w:rPr>
          <w:rFonts w:ascii="Courier New" w:eastAsia="Times New Roman" w:hAnsi="Courier New" w:cs="Courier New"/>
          <w:color w:val="000000"/>
          <w:sz w:val="20"/>
          <w:szCs w:val="20"/>
        </w:rPr>
        <w:t>ThreadLocalRandom</w:t>
      </w:r>
      <w:proofErr w:type="spellEnd"/>
      <w:r w:rsidRPr="006468A0">
        <w:rPr>
          <w:rFonts w:ascii="Courier New" w:eastAsia="Times New Roman" w:hAnsi="Courier New" w:cs="Courier New"/>
          <w:color w:val="000000"/>
          <w:sz w:val="20"/>
          <w:szCs w:val="20"/>
        </w:rPr>
        <w:t>, Striped64,</w:t>
      </w:r>
    </w:p>
    <w:p w14:paraId="742AB9FD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468A0">
        <w:rPr>
          <w:rFonts w:ascii="Courier New" w:eastAsia="Times New Roman" w:hAnsi="Courier New" w:cs="Courier New"/>
          <w:color w:val="000000"/>
          <w:sz w:val="20"/>
          <w:szCs w:val="20"/>
        </w:rPr>
        <w:t>LongAdder</w:t>
      </w:r>
      <w:proofErr w:type="spellEnd"/>
      <w:r w:rsidRPr="006468A0">
        <w:rPr>
          <w:rFonts w:ascii="Courier New" w:eastAsia="Times New Roman" w:hAnsi="Courier New" w:cs="Courier New"/>
          <w:color w:val="000000"/>
          <w:sz w:val="20"/>
          <w:szCs w:val="20"/>
        </w:rPr>
        <w:t>), which was released with the following comments:</w:t>
      </w:r>
    </w:p>
    <w:p w14:paraId="262E1CF1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19111B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68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Written by Doug Lea with assistance from members of JCP JSR-166</w:t>
      </w:r>
    </w:p>
    <w:p w14:paraId="26B2248F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68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Expert Group and released to the public domain, as explained at</w:t>
      </w:r>
    </w:p>
    <w:p w14:paraId="1B313D12" w14:textId="77777777" w:rsidR="006468A0" w:rsidRPr="006468A0" w:rsidRDefault="006468A0" w:rsidP="00646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68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http://creativecommons.org/publicdomain/zero/1.0/</w:t>
      </w:r>
    </w:p>
    <w:p w14:paraId="609C77F8" w14:textId="77777777" w:rsidR="00AC7BAC" w:rsidRDefault="00AC7BAC"/>
    <w:sectPr w:rsidR="00AC7B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8A0"/>
    <w:rsid w:val="006468A0"/>
    <w:rsid w:val="00AC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FD9D0"/>
  <w15:chartTrackingRefBased/>
  <w15:docId w15:val="{63EB7E53-E68E-4B3A-9F09-0233205CF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68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68A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2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1705</Characters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2022-10-29T19:21:00Z</dcterms:created>
  <dcterms:modified xsi:type="dcterms:W3CDTF">2022-10-29T19:22:00Z</dcterms:modified>
</cp:coreProperties>
</file>